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0303D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3D7" w:rsidRDefault="000303D7">
            <w:pPr>
              <w:pStyle w:val="ConsPlusTitlePage0"/>
            </w:pPr>
          </w:p>
        </w:tc>
      </w:tr>
      <w:tr w:rsidR="000303D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303D7" w:rsidRDefault="00920C40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11.12.2024 N 1752</w:t>
            </w:r>
            <w:r>
              <w:rPr>
                <w:sz w:val="48"/>
              </w:rPr>
              <w:br/>
              <w:t>(ред. от 17.12.2025)</w:t>
            </w:r>
            <w:r>
              <w:rPr>
                <w:sz w:val="48"/>
              </w:rPr>
              <w:br/>
              <w:t>"О порядке перечисления в 2026 году средств, подлежащих казначейскому сопровождению, на расчетные счета, открытые в кредитных организациях"</w:t>
            </w:r>
          </w:p>
        </w:tc>
        <w:bookmarkStart w:id="0" w:name="_GoBack"/>
        <w:bookmarkEnd w:id="0"/>
      </w:tr>
      <w:tr w:rsidR="000303D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303D7" w:rsidRDefault="000303D7">
            <w:pPr>
              <w:pStyle w:val="ConsPlusTitlePage0"/>
              <w:jc w:val="center"/>
            </w:pPr>
          </w:p>
        </w:tc>
      </w:tr>
    </w:tbl>
    <w:p w:rsidR="000303D7" w:rsidRDefault="000303D7">
      <w:pPr>
        <w:pStyle w:val="ConsPlusNormal0"/>
        <w:sectPr w:rsidR="000303D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303D7" w:rsidRDefault="000303D7">
      <w:pPr>
        <w:pStyle w:val="ConsPlusNormal0"/>
        <w:jc w:val="both"/>
        <w:outlineLvl w:val="0"/>
      </w:pPr>
    </w:p>
    <w:p w:rsidR="000303D7" w:rsidRDefault="00920C40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0303D7" w:rsidRDefault="000303D7">
      <w:pPr>
        <w:pStyle w:val="ConsPlusTitle0"/>
        <w:jc w:val="center"/>
      </w:pPr>
    </w:p>
    <w:p w:rsidR="000303D7" w:rsidRDefault="00920C40">
      <w:pPr>
        <w:pStyle w:val="ConsPlusTitle0"/>
        <w:jc w:val="center"/>
      </w:pPr>
      <w:r>
        <w:t>ПОСТАНОВЛЕНИЕ</w:t>
      </w:r>
    </w:p>
    <w:p w:rsidR="000303D7" w:rsidRDefault="00920C40">
      <w:pPr>
        <w:pStyle w:val="ConsPlusTitle0"/>
        <w:jc w:val="center"/>
      </w:pPr>
      <w:r>
        <w:t>от 11 декабря 2024 г. N 1752</w:t>
      </w:r>
    </w:p>
    <w:p w:rsidR="000303D7" w:rsidRDefault="000303D7">
      <w:pPr>
        <w:pStyle w:val="ConsPlusTitle0"/>
        <w:jc w:val="center"/>
      </w:pPr>
    </w:p>
    <w:p w:rsidR="000303D7" w:rsidRDefault="00920C40">
      <w:pPr>
        <w:pStyle w:val="ConsPlusTitle0"/>
        <w:jc w:val="center"/>
      </w:pPr>
      <w:r>
        <w:t>О ПОРЯДКЕ</w:t>
      </w:r>
    </w:p>
    <w:p w:rsidR="000303D7" w:rsidRDefault="00920C40">
      <w:pPr>
        <w:pStyle w:val="ConsPlusTitle0"/>
        <w:jc w:val="center"/>
      </w:pPr>
      <w:r>
        <w:t>ПЕРЕЧИСЛЕНИЯ В 2026 ГОДУ СРЕДСТВ, ПОДЛЕЖАЩИХ КАЗНАЧЕЙСКОМУ</w:t>
      </w:r>
    </w:p>
    <w:p w:rsidR="000303D7" w:rsidRDefault="00920C40">
      <w:pPr>
        <w:pStyle w:val="ConsPlusTitle0"/>
        <w:jc w:val="center"/>
      </w:pPr>
      <w:r>
        <w:t>СОПРОВОЖДЕНИЮ, НА РАСЧЕТНЫЕ СЧЕТА, ОТКРЫТЫЕ</w:t>
      </w:r>
    </w:p>
    <w:p w:rsidR="000303D7" w:rsidRDefault="00920C40">
      <w:pPr>
        <w:pStyle w:val="ConsPlusTitle0"/>
        <w:jc w:val="center"/>
      </w:pPr>
      <w:r>
        <w:t>В КРЕДИТНЫХ ОРГАНИЗАЦИЯХ</w:t>
      </w:r>
    </w:p>
    <w:p w:rsidR="000303D7" w:rsidRDefault="000303D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303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03D7" w:rsidRDefault="000303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03D7" w:rsidRDefault="000303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03D7" w:rsidRDefault="00920C4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03D7" w:rsidRDefault="00920C4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13.02.2025 </w:t>
            </w:r>
            <w:hyperlink r:id="rId6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</w:p>
          <w:p w:rsidR="000303D7" w:rsidRDefault="00920C4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17.12.2025 </w:t>
            </w:r>
            <w:hyperlink r:id="rId7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      <w:r>
                <w:rPr>
                  <w:color w:val="0000FF"/>
                </w:rPr>
                <w:t>N 2053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03D7" w:rsidRDefault="000303D7">
            <w:pPr>
              <w:pStyle w:val="ConsPlusNormal0"/>
            </w:pPr>
          </w:p>
        </w:tc>
      </w:tr>
    </w:tbl>
    <w:p w:rsidR="000303D7" w:rsidRDefault="000303D7">
      <w:pPr>
        <w:pStyle w:val="ConsPlusNormal0"/>
        <w:jc w:val="both"/>
      </w:pPr>
    </w:p>
    <w:p w:rsidR="000303D7" w:rsidRDefault="00920C40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0303D7" w:rsidRDefault="00920C40">
      <w:pPr>
        <w:pStyle w:val="ConsPlusNormal0"/>
        <w:spacing w:before="200"/>
        <w:ind w:firstLine="540"/>
        <w:jc w:val="both"/>
      </w:pPr>
      <w:bookmarkStart w:id="1" w:name="P15"/>
      <w:bookmarkEnd w:id="1"/>
      <w:r>
        <w:t>1. Установить, что перечисление средств с лицевых счетов участника казначейского сопровождения,</w:t>
      </w:r>
      <w:r>
        <w:t xml:space="preserve">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</w:t>
      </w:r>
      <w:r>
        <w:t>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(муниципально-частном партнерстве) (далее соответственно - контракт (договор), государс</w:t>
      </w:r>
      <w:r>
        <w:t xml:space="preserve">твенный (муниципальный) контракт, контракт учреждения, соглашение (договор), указанных в </w:t>
      </w:r>
      <w:hyperlink r:id="rId8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частях 2</w:t>
        </w:r>
      </w:hyperlink>
      <w:r>
        <w:t xml:space="preserve"> и </w:t>
      </w:r>
      <w:hyperlink r:id="rId9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</w:t>
      </w:r>
      <w:r>
        <w:t>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 территориальный орган Федерального казначей</w:t>
      </w:r>
      <w:r>
        <w:t xml:space="preserve">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10" w:tooltip="Приказ Минфина России от 17.12.2021 N 214н (ред. от 27.06.2025) &quot;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&quot; (Зарегистрировано в Минюст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11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0303D7" w:rsidRDefault="00920C40">
      <w:pPr>
        <w:pStyle w:val="ConsPlusNormal0"/>
        <w:jc w:val="both"/>
      </w:pPr>
      <w:r>
        <w:t xml:space="preserve">(в ред. </w:t>
      </w:r>
      <w:hyperlink r:id="rId12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0303D7" w:rsidRDefault="00920C40">
      <w:pPr>
        <w:pStyle w:val="ConsPlusNormal0"/>
        <w:spacing w:before="200"/>
        <w:ind w:firstLine="540"/>
        <w:jc w:val="both"/>
      </w:pPr>
      <w:bookmarkStart w:id="2" w:name="P17"/>
      <w:bookmarkEnd w:id="2"/>
      <w:r>
        <w:t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</w:t>
      </w:r>
      <w:r>
        <w:t xml:space="preserve">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3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частях 3</w:t>
        </w:r>
      </w:hyperlink>
      <w:r>
        <w:t xml:space="preserve"> и </w:t>
      </w:r>
      <w:hyperlink r:id="rId14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</w:t>
      </w:r>
      <w:r>
        <w:t>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</w:t>
      </w:r>
      <w:r>
        <w:t>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</w:t>
      </w:r>
      <w:r>
        <w:t xml:space="preserve">далее - проектная документация), информация о которых содержится в </w:t>
      </w:r>
      <w:hyperlink w:anchor="P92" w:tooltip="ПЕРЕЧЕНЬ N ______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ко</w:t>
      </w:r>
      <w:r>
        <w:t>торый:</w:t>
      </w:r>
    </w:p>
    <w:p w:rsidR="000303D7" w:rsidRDefault="00920C40">
      <w:pPr>
        <w:pStyle w:val="ConsPlusNormal0"/>
        <w:jc w:val="both"/>
      </w:pPr>
      <w:r>
        <w:t xml:space="preserve">(в ред. </w:t>
      </w:r>
      <w:hyperlink r:id="rId15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0303D7" w:rsidRDefault="00920C40">
      <w:pPr>
        <w:pStyle w:val="ConsPlusNormal0"/>
        <w:spacing w:before="200"/>
        <w:ind w:firstLine="540"/>
        <w:jc w:val="both"/>
      </w:pPr>
      <w:bookmarkStart w:id="3" w:name="P19"/>
      <w:bookmarkEnd w:id="3"/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</w:t>
      </w:r>
      <w:r>
        <w:t>я и утверждается государственным (муниципальным) заказчиком, заказчиком по контракту учреждения;</w:t>
      </w:r>
    </w:p>
    <w:p w:rsidR="000303D7" w:rsidRDefault="00920C40">
      <w:pPr>
        <w:pStyle w:val="ConsPlusNormal0"/>
        <w:spacing w:before="200"/>
        <w:ind w:firstLine="540"/>
        <w:jc w:val="both"/>
      </w:pPr>
      <w:bookmarkStart w:id="4" w:name="P20"/>
      <w:bookmarkEnd w:id="4"/>
      <w:r>
        <w:t xml:space="preserve">по соглашениям (договорам) формируется (изменяется) исполнителем по контракту (договору), </w:t>
      </w:r>
      <w:r>
        <w:lastRenderedPageBreak/>
        <w:t>заключенному с получателем субсидии (бюджетных инвестиций, взноса в у</w:t>
      </w:r>
      <w:r>
        <w:t>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(муниципально-частном партнерстве), и утверждается получателем субс</w:t>
      </w:r>
      <w:r>
        <w:t>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(муниципально-частном партнерст</w:t>
      </w:r>
      <w:r>
        <w:t>ве).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 xml:space="preserve">В </w:t>
      </w:r>
      <w:hyperlink w:anchor="P92" w:tooltip="ПЕРЕЧЕНЬ N ______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</w:t>
      </w:r>
      <w:r>
        <w:t>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0303D7" w:rsidRDefault="00920C40">
      <w:pPr>
        <w:pStyle w:val="ConsPlusNormal0"/>
        <w:spacing w:before="200"/>
        <w:ind w:firstLine="540"/>
        <w:jc w:val="both"/>
      </w:pPr>
      <w:hyperlink w:anchor="P92" w:tooltip="ПЕРЕЧЕНЬ N ______">
        <w:r>
          <w:rPr>
            <w:color w:val="0000FF"/>
          </w:rPr>
          <w:t>Перечень</w:t>
        </w:r>
      </w:hyperlink>
      <w: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</w:t>
      </w:r>
      <w:r>
        <w:t xml:space="preserve">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(муниципально-частном партнерстве), в территориальный орган Федерального казначейства по месту открытия</w:t>
      </w:r>
      <w:r>
        <w:t xml:space="preserve">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7" w:tooltip="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">
        <w:r>
          <w:rPr>
            <w:color w:val="0000FF"/>
          </w:rPr>
          <w:t>абзаце первом</w:t>
        </w:r>
      </w:hyperlink>
      <w:r>
        <w:t xml:space="preserve"> настоящего пункта, откры</w:t>
      </w:r>
      <w:r>
        <w:t>ты лицевые счета участника казначейского сопровождения.</w:t>
      </w:r>
    </w:p>
    <w:p w:rsidR="000303D7" w:rsidRDefault="00920C40">
      <w:pPr>
        <w:pStyle w:val="ConsPlusNormal0"/>
        <w:spacing w:before="200"/>
        <w:ind w:firstLine="540"/>
        <w:jc w:val="both"/>
      </w:pPr>
      <w:bookmarkStart w:id="5" w:name="P23"/>
      <w:bookmarkEnd w:id="5"/>
      <w: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</w:t>
      </w:r>
      <w:r>
        <w:t xml:space="preserve">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</w:t>
      </w:r>
      <w:r>
        <w:t xml:space="preserve">ию о государственно-частном партнерстве (муниципально-частном партнерстве), при поступлении перечня осуществляет проверку соблюдения порядка его утверждения, предусмотренного </w:t>
      </w:r>
      <w:hyperlink w:anchor="P19" w:tooltip="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" w:tooltip="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">
        <w:r>
          <w:rPr>
            <w:color w:val="0000FF"/>
          </w:rPr>
          <w:t>третьим</w:t>
        </w:r>
      </w:hyperlink>
      <w: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</w:t>
      </w:r>
      <w:r>
        <w:t>контракта учреждения, соглашения (договора).</w:t>
      </w:r>
    </w:p>
    <w:p w:rsidR="000303D7" w:rsidRDefault="00920C40">
      <w:pPr>
        <w:pStyle w:val="ConsPlusNormal0"/>
        <w:jc w:val="both"/>
      </w:pPr>
      <w:r>
        <w:t xml:space="preserve">(абзац введен </w:t>
      </w:r>
      <w:hyperlink r:id="rId16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0303D7" w:rsidRDefault="00920C40">
      <w:pPr>
        <w:pStyle w:val="ConsPlusNormal0"/>
        <w:jc w:val="both"/>
      </w:pPr>
      <w:r>
        <w:t xml:space="preserve">(абзац введен </w:t>
      </w:r>
      <w:hyperlink r:id="rId17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 w:tooltip="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">
        <w:r>
          <w:rPr>
            <w:color w:val="0000FF"/>
          </w:rPr>
          <w:t>абзаце первом</w:t>
        </w:r>
      </w:hyperlink>
      <w:r>
        <w:t xml:space="preserve"> настояще</w:t>
      </w:r>
      <w:r>
        <w:t xml:space="preserve">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 w:tooltip="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">
        <w:r>
          <w:rPr>
            <w:color w:val="0000FF"/>
          </w:rPr>
          <w:t>абзацем шестым</w:t>
        </w:r>
      </w:hyperlink>
      <w:r>
        <w:t xml:space="preserve"> настоящего пункта;</w:t>
      </w:r>
    </w:p>
    <w:p w:rsidR="000303D7" w:rsidRDefault="00920C40">
      <w:pPr>
        <w:pStyle w:val="ConsPlusNormal0"/>
        <w:jc w:val="both"/>
      </w:pPr>
      <w:r>
        <w:t xml:space="preserve">(абзац введен </w:t>
      </w:r>
      <w:hyperlink r:id="rId18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</w:t>
      </w:r>
      <w:r>
        <w:t>РФ от 17.12.2025 N 2053)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</w:t>
      </w:r>
      <w:r>
        <w:t>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(муниципально-частном партнерстве), с указанием причины</w:t>
      </w:r>
      <w:r>
        <w:t xml:space="preserve"> отказа - при отрицательном результате проверок, предусмотренных </w:t>
      </w:r>
      <w:hyperlink w:anchor="P23" w:tooltip="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">
        <w:r>
          <w:rPr>
            <w:color w:val="0000FF"/>
          </w:rPr>
          <w:t>абзацем шестым</w:t>
        </w:r>
      </w:hyperlink>
      <w:r>
        <w:t xml:space="preserve"> настоящего пункта.</w:t>
      </w:r>
    </w:p>
    <w:p w:rsidR="000303D7" w:rsidRDefault="00920C40">
      <w:pPr>
        <w:pStyle w:val="ConsPlusNormal0"/>
        <w:jc w:val="both"/>
      </w:pPr>
      <w:r>
        <w:t xml:space="preserve">(абзац введен </w:t>
      </w:r>
      <w:hyperlink r:id="rId19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0303D7" w:rsidRDefault="00920C40">
      <w:pPr>
        <w:pStyle w:val="ConsPlusNormal0"/>
        <w:jc w:val="both"/>
      </w:pPr>
      <w:r>
        <w:t xml:space="preserve">(п. 1(1) введен </w:t>
      </w:r>
      <w:hyperlink r:id="rId20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0303D7" w:rsidRDefault="00920C40">
      <w:pPr>
        <w:pStyle w:val="ConsPlusNormal0"/>
        <w:spacing w:before="200"/>
        <w:ind w:firstLine="540"/>
        <w:jc w:val="both"/>
      </w:pPr>
      <w:bookmarkStart w:id="6" w:name="P32"/>
      <w:bookmarkEnd w:id="6"/>
      <w:r>
        <w:t>2. Перечисление средств с лицевых счетов участника казначейского сопровождения, открытых в территориальных о</w:t>
      </w:r>
      <w:r>
        <w:t xml:space="preserve">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</w:t>
      </w:r>
      <w:r>
        <w:lastRenderedPageBreak/>
        <w:t xml:space="preserve">указанных в </w:t>
      </w:r>
      <w:hyperlink r:id="rId21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частях 5</w:t>
        </w:r>
      </w:hyperlink>
      <w:r>
        <w:t xml:space="preserve"> и </w:t>
      </w:r>
      <w:hyperlink r:id="rId22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</w:t>
      </w:r>
      <w:r>
        <w:t>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</w:t>
      </w:r>
      <w:r>
        <w:t>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</w:t>
      </w:r>
      <w:r>
        <w:t xml:space="preserve">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 w:tooltip="РЕЕСТР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</w:t>
      </w:r>
      <w:r>
        <w:t>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</w:t>
      </w:r>
      <w:r>
        <w:t>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</w:t>
      </w:r>
      <w:r>
        <w:t>.</w:t>
      </w:r>
    </w:p>
    <w:p w:rsidR="000303D7" w:rsidRDefault="00920C40">
      <w:pPr>
        <w:pStyle w:val="ConsPlusNormal0"/>
        <w:jc w:val="both"/>
      </w:pPr>
      <w:r>
        <w:t xml:space="preserve">(в ред. Постановлений Правительства РФ от 13.02.2025 </w:t>
      </w:r>
      <w:hyperlink r:id="rId23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N 152</w:t>
        </w:r>
      </w:hyperlink>
      <w:r>
        <w:t xml:space="preserve">, от 17.12.2025 </w:t>
      </w:r>
      <w:hyperlink r:id="rId24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N 2053</w:t>
        </w:r>
      </w:hyperlink>
      <w:r>
        <w:t>)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>а) поставщика</w:t>
      </w:r>
      <w:r>
        <w:t xml:space="preserve">м товаров, указанным в </w:t>
      </w:r>
      <w:hyperlink w:anchor="P15" w:tooltip="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>а(1)) поставщикам строительных материалов и оборудовани</w:t>
      </w:r>
      <w:r>
        <w:t xml:space="preserve">я, указанным в </w:t>
      </w:r>
      <w:hyperlink w:anchor="P17" w:tooltip="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проверку: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>указанных в контрактах (договорах) наименований строительных материалов и оборудования на наличие их в перечне;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 xml:space="preserve">наличия информации (с указанием </w:t>
      </w:r>
      <w:r>
        <w:t xml:space="preserve">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5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частях 3</w:t>
        </w:r>
      </w:hyperlink>
      <w:r>
        <w:t xml:space="preserve"> и </w:t>
      </w:r>
      <w:hyperlink r:id="rId26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</w:t>
      </w:r>
      <w:r>
        <w:t>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подтверждающей исп</w:t>
      </w:r>
      <w:r>
        <w:t xml:space="preserve">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7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</w:t>
      </w:r>
      <w:r>
        <w:t>олнения бюджетов бюджетной системы Российской Федерации в 2026 году";</w:t>
      </w:r>
    </w:p>
    <w:p w:rsidR="000303D7" w:rsidRDefault="00920C40">
      <w:pPr>
        <w:pStyle w:val="ConsPlusNormal0"/>
        <w:jc w:val="both"/>
      </w:pPr>
      <w:r>
        <w:t xml:space="preserve">(пп. "а(1)" в ред. </w:t>
      </w:r>
      <w:hyperlink r:id="rId28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 xml:space="preserve">б) подрядчикам (исполнителям), указанным в </w:t>
      </w:r>
      <w:hyperlink w:anchor="P32" w:tooltip="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 w:tooltip="РЕЕСТР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</w:t>
      </w:r>
      <w:r>
        <w:t>2 к настоящему постановлению.</w:t>
      </w:r>
    </w:p>
    <w:p w:rsidR="000303D7" w:rsidRDefault="00920C40">
      <w:pPr>
        <w:pStyle w:val="ConsPlusNormal0"/>
        <w:jc w:val="both"/>
      </w:pPr>
      <w:r>
        <w:t xml:space="preserve">(в ред. </w:t>
      </w:r>
      <w:hyperlink r:id="rId29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</w:t>
      </w:r>
      <w:r>
        <w:t xml:space="preserve">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30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31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32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частью 8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</w:t>
      </w:r>
      <w:r>
        <w:t>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0303D7" w:rsidRDefault="00920C40">
      <w:pPr>
        <w:pStyle w:val="ConsPlusNormal0"/>
        <w:jc w:val="both"/>
      </w:pPr>
      <w:r>
        <w:lastRenderedPageBreak/>
        <w:t xml:space="preserve">(в ред. </w:t>
      </w:r>
      <w:hyperlink r:id="rId33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0303D7" w:rsidRDefault="000303D7">
      <w:pPr>
        <w:pStyle w:val="ConsPlusNormal0"/>
        <w:jc w:val="both"/>
      </w:pPr>
    </w:p>
    <w:p w:rsidR="000303D7" w:rsidRDefault="00920C40">
      <w:pPr>
        <w:pStyle w:val="ConsPlusNormal0"/>
        <w:jc w:val="right"/>
      </w:pPr>
      <w:r>
        <w:t>Председатель Правительства</w:t>
      </w:r>
    </w:p>
    <w:p w:rsidR="000303D7" w:rsidRDefault="00920C40">
      <w:pPr>
        <w:pStyle w:val="ConsPlusNormal0"/>
        <w:jc w:val="right"/>
      </w:pPr>
      <w:r>
        <w:t>Российской Федерации</w:t>
      </w:r>
    </w:p>
    <w:p w:rsidR="000303D7" w:rsidRDefault="00920C40">
      <w:pPr>
        <w:pStyle w:val="ConsPlusNormal0"/>
        <w:jc w:val="right"/>
      </w:pPr>
      <w:r>
        <w:t>М.МИШУСТИН</w:t>
      </w:r>
    </w:p>
    <w:p w:rsidR="000303D7" w:rsidRDefault="000303D7">
      <w:pPr>
        <w:pStyle w:val="ConsPlusNormal0"/>
        <w:jc w:val="both"/>
      </w:pPr>
    </w:p>
    <w:p w:rsidR="000303D7" w:rsidRDefault="000303D7">
      <w:pPr>
        <w:pStyle w:val="ConsPlusNormal0"/>
        <w:jc w:val="both"/>
      </w:pPr>
    </w:p>
    <w:p w:rsidR="000303D7" w:rsidRDefault="000303D7">
      <w:pPr>
        <w:pStyle w:val="ConsPlusNormal0"/>
        <w:jc w:val="both"/>
      </w:pPr>
    </w:p>
    <w:p w:rsidR="000303D7" w:rsidRDefault="000303D7">
      <w:pPr>
        <w:pStyle w:val="ConsPlusNormal0"/>
        <w:jc w:val="both"/>
      </w:pPr>
    </w:p>
    <w:p w:rsidR="000303D7" w:rsidRDefault="000303D7">
      <w:pPr>
        <w:pStyle w:val="ConsPlusNormal0"/>
        <w:jc w:val="both"/>
      </w:pPr>
    </w:p>
    <w:p w:rsidR="000303D7" w:rsidRDefault="00920C40">
      <w:pPr>
        <w:pStyle w:val="ConsPlusNormal0"/>
        <w:jc w:val="right"/>
        <w:outlineLvl w:val="0"/>
      </w:pPr>
      <w:r>
        <w:t>Приложение N 1</w:t>
      </w:r>
    </w:p>
    <w:p w:rsidR="000303D7" w:rsidRDefault="00920C40">
      <w:pPr>
        <w:pStyle w:val="ConsPlusNormal0"/>
        <w:jc w:val="right"/>
      </w:pPr>
      <w:r>
        <w:t>к постановлению Правительства</w:t>
      </w:r>
    </w:p>
    <w:p w:rsidR="000303D7" w:rsidRDefault="00920C40">
      <w:pPr>
        <w:pStyle w:val="ConsPlusNormal0"/>
        <w:jc w:val="right"/>
      </w:pPr>
      <w:r>
        <w:t>Российской Федерации</w:t>
      </w:r>
    </w:p>
    <w:p w:rsidR="000303D7" w:rsidRDefault="00920C40">
      <w:pPr>
        <w:pStyle w:val="ConsPlusNormal0"/>
        <w:jc w:val="right"/>
      </w:pPr>
      <w:r>
        <w:t>от 11 декабря 2024 г. N 1752</w:t>
      </w:r>
    </w:p>
    <w:p w:rsidR="000303D7" w:rsidRDefault="000303D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303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03D7" w:rsidRDefault="000303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03D7" w:rsidRDefault="000303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03D7" w:rsidRDefault="00920C4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03D7" w:rsidRDefault="00920C4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4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03D7" w:rsidRDefault="000303D7">
            <w:pPr>
              <w:pStyle w:val="ConsPlusNormal0"/>
            </w:pPr>
          </w:p>
        </w:tc>
      </w:tr>
    </w:tbl>
    <w:p w:rsidR="000303D7" w:rsidRDefault="000303D7">
      <w:pPr>
        <w:pStyle w:val="ConsPlusNormal0"/>
        <w:jc w:val="both"/>
      </w:pPr>
    </w:p>
    <w:p w:rsidR="000303D7" w:rsidRDefault="00920C40">
      <w:pPr>
        <w:pStyle w:val="ConsPlusNormal0"/>
        <w:jc w:val="right"/>
      </w:pPr>
      <w:r>
        <w:t>(форма)</w:t>
      </w:r>
    </w:p>
    <w:p w:rsidR="000303D7" w:rsidRDefault="000303D7">
      <w:pPr>
        <w:pStyle w:val="ConsPlusNormal0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55"/>
        <w:gridCol w:w="674"/>
        <w:gridCol w:w="3580"/>
        <w:gridCol w:w="645"/>
      </w:tblGrid>
      <w:tr w:rsidR="000303D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УТВЕРЖДАЮ</w:t>
            </w:r>
          </w:p>
        </w:tc>
      </w:tr>
      <w:tr w:rsidR="000303D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</w:t>
            </w:r>
            <w:r>
              <w:t>в по концессионному соглашению, соглашению о государственно-частном партнерстве (муниципально-частном партнерстве)</w:t>
            </w:r>
          </w:p>
        </w:tc>
      </w:tr>
      <w:tr w:rsidR="000303D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</w:tbl>
    <w:p w:rsidR="000303D7" w:rsidRDefault="000303D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5"/>
      </w:tblGrid>
      <w:tr w:rsidR="000303D7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bookmarkStart w:id="7" w:name="P92"/>
            <w:bookmarkEnd w:id="7"/>
            <w:r>
              <w:t>ПЕРЕЧЕНЬ N ______</w:t>
            </w:r>
          </w:p>
          <w:p w:rsidR="000303D7" w:rsidRDefault="00920C40">
            <w:pPr>
              <w:pStyle w:val="ConsPlusNormal0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0303D7" w:rsidRDefault="00920C40">
            <w:pPr>
              <w:pStyle w:val="ConsPlusNormal0"/>
              <w:jc w:val="center"/>
            </w:pPr>
            <w:r>
              <w:t>от "__" ______________ 20</w:t>
            </w:r>
            <w:r>
              <w:t>__ г.</w:t>
            </w:r>
          </w:p>
        </w:tc>
      </w:tr>
    </w:tbl>
    <w:p w:rsidR="000303D7" w:rsidRDefault="000303D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30"/>
        <w:gridCol w:w="1781"/>
        <w:gridCol w:w="340"/>
        <w:gridCol w:w="879"/>
      </w:tblGrid>
      <w:tr w:rsidR="000303D7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</w:pPr>
            <w:r>
              <w:lastRenderedPageBreak/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</w:t>
            </w:r>
            <w:r>
              <w:t>идических лиц (их дочерних обществ), концессионное соглашение, соглашение о государственно-частном партнерстве (муниципально-частном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03D7" w:rsidRDefault="00920C40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03D7" w:rsidRDefault="00920C40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03D7" w:rsidRDefault="00920C40">
            <w:pPr>
              <w:pStyle w:val="ConsPlusNormal0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D7" w:rsidRDefault="000303D7">
            <w:pPr>
              <w:pStyle w:val="ConsPlusNormal0"/>
            </w:pPr>
          </w:p>
        </w:tc>
      </w:tr>
    </w:tbl>
    <w:p w:rsidR="000303D7" w:rsidRDefault="000303D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778"/>
        <w:gridCol w:w="4159"/>
        <w:gridCol w:w="1474"/>
      </w:tblGrid>
      <w:tr w:rsidR="000303D7">
        <w:tc>
          <w:tcPr>
            <w:tcW w:w="638" w:type="dxa"/>
          </w:tcPr>
          <w:p w:rsidR="000303D7" w:rsidRDefault="00920C4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778" w:type="dxa"/>
          </w:tcPr>
          <w:p w:rsidR="000303D7" w:rsidRDefault="00920C40">
            <w:pPr>
              <w:pStyle w:val="ConsPlusNormal0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0303D7" w:rsidRDefault="00920C40">
            <w:pPr>
              <w:pStyle w:val="ConsPlusNormal0"/>
              <w:jc w:val="center"/>
            </w:pPr>
            <w: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 w:tooltip="&lt;1&gt; Указывается значение &quot;да&quot;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частью 4 статьи 15 Федерального закона &quot;О внесении изменений в отдельные законода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74" w:type="dxa"/>
          </w:tcPr>
          <w:p w:rsidR="000303D7" w:rsidRDefault="00920C40">
            <w:pPr>
              <w:pStyle w:val="ConsPlusNormal0"/>
              <w:jc w:val="center"/>
            </w:pPr>
            <w:r>
              <w:t xml:space="preserve">Примечание </w:t>
            </w:r>
            <w:hyperlink w:anchor="P175" w:tooltip="&lt;2&gt; Заполняется при необходимости.">
              <w:r>
                <w:rPr>
                  <w:color w:val="0000FF"/>
                </w:rPr>
                <w:t>&lt;2&gt;</w:t>
              </w:r>
            </w:hyperlink>
          </w:p>
        </w:tc>
      </w:tr>
      <w:tr w:rsidR="000303D7">
        <w:tc>
          <w:tcPr>
            <w:tcW w:w="638" w:type="dxa"/>
          </w:tcPr>
          <w:p w:rsidR="000303D7" w:rsidRDefault="00920C4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303D7" w:rsidRDefault="00920C4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0303D7" w:rsidRDefault="00920C4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0303D7" w:rsidRDefault="00920C40">
            <w:pPr>
              <w:pStyle w:val="ConsPlusNormal0"/>
              <w:jc w:val="center"/>
            </w:pPr>
            <w:r>
              <w:t>4</w:t>
            </w:r>
          </w:p>
        </w:tc>
      </w:tr>
      <w:tr w:rsidR="000303D7">
        <w:tc>
          <w:tcPr>
            <w:tcW w:w="638" w:type="dxa"/>
          </w:tcPr>
          <w:p w:rsidR="000303D7" w:rsidRDefault="000303D7">
            <w:pPr>
              <w:pStyle w:val="ConsPlusNormal0"/>
            </w:pPr>
          </w:p>
        </w:tc>
        <w:tc>
          <w:tcPr>
            <w:tcW w:w="2778" w:type="dxa"/>
          </w:tcPr>
          <w:p w:rsidR="000303D7" w:rsidRDefault="000303D7">
            <w:pPr>
              <w:pStyle w:val="ConsPlusNormal0"/>
            </w:pPr>
          </w:p>
        </w:tc>
        <w:tc>
          <w:tcPr>
            <w:tcW w:w="4159" w:type="dxa"/>
          </w:tcPr>
          <w:p w:rsidR="000303D7" w:rsidRDefault="000303D7">
            <w:pPr>
              <w:pStyle w:val="ConsPlusNormal0"/>
            </w:pPr>
          </w:p>
        </w:tc>
        <w:tc>
          <w:tcPr>
            <w:tcW w:w="1474" w:type="dxa"/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638" w:type="dxa"/>
          </w:tcPr>
          <w:p w:rsidR="000303D7" w:rsidRDefault="000303D7">
            <w:pPr>
              <w:pStyle w:val="ConsPlusNormal0"/>
            </w:pPr>
          </w:p>
        </w:tc>
        <w:tc>
          <w:tcPr>
            <w:tcW w:w="2778" w:type="dxa"/>
          </w:tcPr>
          <w:p w:rsidR="000303D7" w:rsidRDefault="000303D7">
            <w:pPr>
              <w:pStyle w:val="ConsPlusNormal0"/>
            </w:pPr>
          </w:p>
        </w:tc>
        <w:tc>
          <w:tcPr>
            <w:tcW w:w="4159" w:type="dxa"/>
          </w:tcPr>
          <w:p w:rsidR="000303D7" w:rsidRDefault="000303D7">
            <w:pPr>
              <w:pStyle w:val="ConsPlusNormal0"/>
            </w:pPr>
          </w:p>
        </w:tc>
        <w:tc>
          <w:tcPr>
            <w:tcW w:w="1474" w:type="dxa"/>
          </w:tcPr>
          <w:p w:rsidR="000303D7" w:rsidRDefault="000303D7">
            <w:pPr>
              <w:pStyle w:val="ConsPlusNormal0"/>
            </w:pPr>
          </w:p>
        </w:tc>
      </w:tr>
    </w:tbl>
    <w:p w:rsidR="000303D7" w:rsidRDefault="000303D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0303D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920C40">
            <w:pPr>
              <w:pStyle w:val="ConsPlusNormal0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920C40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(телефон)</w:t>
            </w:r>
          </w:p>
        </w:tc>
      </w:tr>
    </w:tbl>
    <w:p w:rsidR="000303D7" w:rsidRDefault="000303D7">
      <w:pPr>
        <w:pStyle w:val="ConsPlusNormal0"/>
        <w:ind w:firstLine="540"/>
        <w:jc w:val="both"/>
      </w:pPr>
    </w:p>
    <w:p w:rsidR="000303D7" w:rsidRDefault="00920C40">
      <w:pPr>
        <w:pStyle w:val="ConsPlusNormal0"/>
        <w:ind w:firstLine="540"/>
        <w:jc w:val="both"/>
      </w:pPr>
      <w:r>
        <w:t>--------------------------------</w:t>
      </w:r>
    </w:p>
    <w:p w:rsidR="000303D7" w:rsidRDefault="00920C40">
      <w:pPr>
        <w:pStyle w:val="ConsPlusNormal0"/>
        <w:spacing w:before="200"/>
        <w:ind w:firstLine="540"/>
        <w:jc w:val="both"/>
      </w:pPr>
      <w:bookmarkStart w:id="8" w:name="P174"/>
      <w:bookmarkEnd w:id="8"/>
      <w:r>
        <w:t xml:space="preserve">&lt;1&gt; Указывается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5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</w:t>
      </w:r>
      <w:r>
        <w:t>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0303D7" w:rsidRDefault="00920C40">
      <w:pPr>
        <w:pStyle w:val="ConsPlusNormal0"/>
        <w:spacing w:before="200"/>
        <w:ind w:firstLine="540"/>
        <w:jc w:val="both"/>
      </w:pPr>
      <w:bookmarkStart w:id="9" w:name="P175"/>
      <w:bookmarkEnd w:id="9"/>
      <w:r>
        <w:t>&lt;2&gt; Заполняется при необходимости.</w:t>
      </w:r>
    </w:p>
    <w:p w:rsidR="000303D7" w:rsidRDefault="000303D7">
      <w:pPr>
        <w:pStyle w:val="ConsPlusNormal0"/>
        <w:ind w:firstLine="540"/>
        <w:jc w:val="both"/>
      </w:pPr>
    </w:p>
    <w:p w:rsidR="000303D7" w:rsidRDefault="000303D7">
      <w:pPr>
        <w:pStyle w:val="ConsPlusNormal0"/>
        <w:ind w:firstLine="540"/>
        <w:jc w:val="both"/>
      </w:pPr>
    </w:p>
    <w:p w:rsidR="000303D7" w:rsidRDefault="000303D7">
      <w:pPr>
        <w:pStyle w:val="ConsPlusNormal0"/>
        <w:ind w:firstLine="540"/>
        <w:jc w:val="both"/>
      </w:pPr>
    </w:p>
    <w:p w:rsidR="000303D7" w:rsidRDefault="000303D7">
      <w:pPr>
        <w:pStyle w:val="ConsPlusNormal0"/>
        <w:ind w:firstLine="540"/>
        <w:jc w:val="both"/>
      </w:pPr>
    </w:p>
    <w:p w:rsidR="000303D7" w:rsidRDefault="000303D7">
      <w:pPr>
        <w:pStyle w:val="ConsPlusNormal0"/>
        <w:ind w:firstLine="540"/>
        <w:jc w:val="both"/>
      </w:pPr>
    </w:p>
    <w:p w:rsidR="000303D7" w:rsidRDefault="00920C40">
      <w:pPr>
        <w:pStyle w:val="ConsPlusNormal0"/>
        <w:jc w:val="right"/>
        <w:outlineLvl w:val="0"/>
      </w:pPr>
      <w:r>
        <w:lastRenderedPageBreak/>
        <w:t xml:space="preserve">Приложение </w:t>
      </w:r>
      <w:hyperlink r:id="rId36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N 2</w:t>
        </w:r>
      </w:hyperlink>
    </w:p>
    <w:p w:rsidR="000303D7" w:rsidRDefault="00920C40">
      <w:pPr>
        <w:pStyle w:val="ConsPlusNormal0"/>
        <w:jc w:val="right"/>
      </w:pPr>
      <w:r>
        <w:t>к постановлению Правительства</w:t>
      </w:r>
    </w:p>
    <w:p w:rsidR="000303D7" w:rsidRDefault="00920C40">
      <w:pPr>
        <w:pStyle w:val="ConsPlusNormal0"/>
        <w:jc w:val="right"/>
      </w:pPr>
      <w:r>
        <w:t>Российс</w:t>
      </w:r>
      <w:r>
        <w:t>кой Федерации</w:t>
      </w:r>
    </w:p>
    <w:p w:rsidR="000303D7" w:rsidRDefault="00920C40">
      <w:pPr>
        <w:pStyle w:val="ConsPlusNormal0"/>
        <w:jc w:val="right"/>
      </w:pPr>
      <w:r>
        <w:t>от 11 декабря 2024 г. N 1752</w:t>
      </w:r>
    </w:p>
    <w:p w:rsidR="000303D7" w:rsidRDefault="000303D7">
      <w:pPr>
        <w:pStyle w:val="ConsPlusNormal0"/>
        <w:jc w:val="both"/>
      </w:pPr>
    </w:p>
    <w:p w:rsidR="000303D7" w:rsidRDefault="00920C40">
      <w:pPr>
        <w:pStyle w:val="ConsPlusNormal0"/>
        <w:jc w:val="right"/>
      </w:pPr>
      <w:r>
        <w:t>(форма)</w:t>
      </w:r>
    </w:p>
    <w:p w:rsidR="000303D7" w:rsidRDefault="000303D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0303D7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bookmarkStart w:id="10" w:name="P188"/>
            <w:bookmarkEnd w:id="10"/>
            <w:r>
              <w:t>РЕЕСТР</w:t>
            </w:r>
          </w:p>
          <w:p w:rsidR="000303D7" w:rsidRDefault="00920C40">
            <w:pPr>
              <w:pStyle w:val="ConsPlusNormal0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</w:t>
            </w:r>
            <w:r>
              <w:t>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0303D7" w:rsidRDefault="00920C40">
            <w:pPr>
              <w:pStyle w:val="ConsPlusNormal0"/>
              <w:jc w:val="center"/>
            </w:pPr>
            <w:r>
              <w:t>N _______________________</w:t>
            </w:r>
          </w:p>
        </w:tc>
      </w:tr>
    </w:tbl>
    <w:p w:rsidR="000303D7" w:rsidRDefault="000303D7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0303D7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3D7" w:rsidRDefault="00920C40">
            <w:pPr>
              <w:pStyle w:val="ConsPlusNormal0"/>
              <w:jc w:val="center"/>
            </w:pPr>
            <w:r>
              <w:t>Коды</w:t>
            </w: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03D7" w:rsidRDefault="00920C40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920C40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03D7" w:rsidRDefault="00920C40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03D7" w:rsidRDefault="00920C40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920C40">
            <w:pPr>
              <w:pStyle w:val="ConsPlusNormal0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03D7" w:rsidRDefault="00920C40">
            <w:pPr>
              <w:pStyle w:val="ConsPlusNormal0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920C40">
            <w:pPr>
              <w:pStyle w:val="ConsPlusNormal0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03D7" w:rsidRDefault="00920C40">
            <w:pPr>
              <w:pStyle w:val="ConsPlusNormal0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03D7" w:rsidRDefault="00920C40">
            <w:pPr>
              <w:pStyle w:val="ConsPlusNormal0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03D7" w:rsidRDefault="00920C40">
            <w:pPr>
              <w:pStyle w:val="ConsPlusNormal0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03D7" w:rsidRDefault="00920C40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03D7" w:rsidRDefault="00920C40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03D7" w:rsidRDefault="00920C40">
            <w:pPr>
              <w:pStyle w:val="ConsPlusNormal0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</w:tr>
      <w:tr w:rsidR="000303D7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920C40">
            <w:pPr>
              <w:pStyle w:val="ConsPlusNormal0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03D7" w:rsidRDefault="00920C40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3D7" w:rsidRDefault="00920C40">
            <w:pPr>
              <w:pStyle w:val="ConsPlusNormal0"/>
              <w:jc w:val="center"/>
            </w:pPr>
            <w:hyperlink r:id="rId37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383</w:t>
              </w:r>
            </w:hyperlink>
          </w:p>
        </w:tc>
      </w:tr>
    </w:tbl>
    <w:p w:rsidR="000303D7" w:rsidRDefault="000303D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0303D7">
        <w:tc>
          <w:tcPr>
            <w:tcW w:w="710" w:type="dxa"/>
            <w:vMerge w:val="restart"/>
          </w:tcPr>
          <w:p w:rsidR="000303D7" w:rsidRDefault="00920C4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0303D7" w:rsidRDefault="00920C40">
            <w:pPr>
              <w:pStyle w:val="ConsPlusNormal0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 w:tooltip="&lt;*&gt; В случае если подрядчик (исполнитель):">
              <w:r>
                <w:rPr>
                  <w:color w:val="0000FF"/>
                </w:rPr>
                <w:t>&lt;*&gt;</w:t>
              </w:r>
            </w:hyperlink>
          </w:p>
        </w:tc>
      </w:tr>
      <w:tr w:rsidR="000303D7">
        <w:tc>
          <w:tcPr>
            <w:tcW w:w="710" w:type="dxa"/>
            <w:vMerge/>
          </w:tcPr>
          <w:p w:rsidR="000303D7" w:rsidRDefault="000303D7">
            <w:pPr>
              <w:pStyle w:val="ConsPlusNormal0"/>
            </w:pPr>
          </w:p>
        </w:tc>
        <w:tc>
          <w:tcPr>
            <w:tcW w:w="4238" w:type="dxa"/>
          </w:tcPr>
          <w:p w:rsidR="000303D7" w:rsidRDefault="00920C40">
            <w:pPr>
              <w:pStyle w:val="ConsPlusNormal0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0303D7" w:rsidRDefault="00920C40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0303D7" w:rsidRDefault="00920C40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0303D7" w:rsidRDefault="00920C40">
            <w:pPr>
              <w:pStyle w:val="ConsPlusNormal0"/>
              <w:jc w:val="center"/>
            </w:pPr>
            <w:r>
              <w:t>сумма</w:t>
            </w:r>
          </w:p>
        </w:tc>
      </w:tr>
      <w:tr w:rsidR="000303D7">
        <w:tc>
          <w:tcPr>
            <w:tcW w:w="710" w:type="dxa"/>
          </w:tcPr>
          <w:p w:rsidR="000303D7" w:rsidRDefault="00920C4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0303D7" w:rsidRDefault="00920C40">
            <w:pPr>
              <w:pStyle w:val="ConsPlusNormal0"/>
              <w:jc w:val="center"/>
            </w:pPr>
            <w:bookmarkStart w:id="11" w:name="P244"/>
            <w:bookmarkEnd w:id="11"/>
            <w:r>
              <w:t>2</w:t>
            </w:r>
          </w:p>
        </w:tc>
        <w:tc>
          <w:tcPr>
            <w:tcW w:w="1411" w:type="dxa"/>
          </w:tcPr>
          <w:p w:rsidR="000303D7" w:rsidRDefault="00920C4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0303D7" w:rsidRDefault="00920C40">
            <w:pPr>
              <w:pStyle w:val="ConsPlusNormal0"/>
              <w:jc w:val="center"/>
            </w:pPr>
            <w:bookmarkStart w:id="12" w:name="P246"/>
            <w:bookmarkEnd w:id="12"/>
            <w:r>
              <w:t>4</w:t>
            </w:r>
          </w:p>
        </w:tc>
        <w:tc>
          <w:tcPr>
            <w:tcW w:w="1247" w:type="dxa"/>
          </w:tcPr>
          <w:p w:rsidR="000303D7" w:rsidRDefault="00920C40">
            <w:pPr>
              <w:pStyle w:val="ConsPlusNormal0"/>
              <w:jc w:val="center"/>
            </w:pPr>
            <w:bookmarkStart w:id="13" w:name="P247"/>
            <w:bookmarkEnd w:id="13"/>
            <w:r>
              <w:t>5</w:t>
            </w:r>
          </w:p>
        </w:tc>
      </w:tr>
      <w:tr w:rsidR="000303D7">
        <w:tc>
          <w:tcPr>
            <w:tcW w:w="710" w:type="dxa"/>
          </w:tcPr>
          <w:p w:rsidR="000303D7" w:rsidRDefault="000303D7">
            <w:pPr>
              <w:pStyle w:val="ConsPlusNormal0"/>
            </w:pPr>
          </w:p>
        </w:tc>
        <w:tc>
          <w:tcPr>
            <w:tcW w:w="4238" w:type="dxa"/>
          </w:tcPr>
          <w:p w:rsidR="000303D7" w:rsidRDefault="000303D7">
            <w:pPr>
              <w:pStyle w:val="ConsPlusNormal0"/>
            </w:pPr>
          </w:p>
        </w:tc>
        <w:tc>
          <w:tcPr>
            <w:tcW w:w="1411" w:type="dxa"/>
          </w:tcPr>
          <w:p w:rsidR="000303D7" w:rsidRDefault="000303D7">
            <w:pPr>
              <w:pStyle w:val="ConsPlusNormal0"/>
            </w:pPr>
          </w:p>
        </w:tc>
        <w:tc>
          <w:tcPr>
            <w:tcW w:w="1411" w:type="dxa"/>
          </w:tcPr>
          <w:p w:rsidR="000303D7" w:rsidRDefault="000303D7">
            <w:pPr>
              <w:pStyle w:val="ConsPlusNormal0"/>
            </w:pPr>
          </w:p>
        </w:tc>
        <w:tc>
          <w:tcPr>
            <w:tcW w:w="1247" w:type="dxa"/>
          </w:tcPr>
          <w:p w:rsidR="000303D7" w:rsidRDefault="000303D7">
            <w:pPr>
              <w:pStyle w:val="ConsPlusNormal0"/>
            </w:pPr>
          </w:p>
        </w:tc>
      </w:tr>
    </w:tbl>
    <w:p w:rsidR="000303D7" w:rsidRDefault="000303D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0303D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920C40">
            <w:pPr>
              <w:pStyle w:val="ConsPlusNormal0"/>
            </w:pPr>
            <w:r>
              <w:t>Руководитель подрядчика (исполнителя) по контракту (договору)</w:t>
            </w:r>
          </w:p>
          <w:p w:rsidR="000303D7" w:rsidRDefault="00920C40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0303D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0303D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3D7" w:rsidRDefault="00920C40">
            <w:pPr>
              <w:pStyle w:val="ConsPlusNormal0"/>
            </w:pPr>
            <w:r>
              <w:t>Руководитель заказчика по контракту (договору)</w:t>
            </w:r>
          </w:p>
          <w:p w:rsidR="000303D7" w:rsidRDefault="00920C40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D7" w:rsidRDefault="000303D7">
            <w:pPr>
              <w:pStyle w:val="ConsPlusNormal0"/>
            </w:pPr>
          </w:p>
        </w:tc>
      </w:tr>
      <w:tr w:rsidR="000303D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03D7" w:rsidRDefault="000303D7">
            <w:pPr>
              <w:pStyle w:val="ConsPlusNormal0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D7" w:rsidRDefault="00920C40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0303D7" w:rsidRDefault="000303D7">
      <w:pPr>
        <w:pStyle w:val="ConsPlusNormal0"/>
        <w:jc w:val="both"/>
      </w:pPr>
    </w:p>
    <w:p w:rsidR="000303D7" w:rsidRDefault="00920C40">
      <w:pPr>
        <w:pStyle w:val="ConsPlusNormal0"/>
        <w:ind w:firstLine="540"/>
        <w:jc w:val="both"/>
      </w:pPr>
      <w:r>
        <w:t>--------------------------------</w:t>
      </w:r>
    </w:p>
    <w:p w:rsidR="000303D7" w:rsidRDefault="00920C40">
      <w:pPr>
        <w:pStyle w:val="ConsPlusNormal0"/>
        <w:spacing w:before="200"/>
        <w:ind w:firstLine="540"/>
        <w:jc w:val="both"/>
      </w:pPr>
      <w:bookmarkStart w:id="14" w:name="P282"/>
      <w:bookmarkEnd w:id="14"/>
      <w:r>
        <w:t>&lt;*&gt; В случае если подрядчик (исполнитель):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 w:tooltip="2">
        <w:r>
          <w:rPr>
            <w:color w:val="0000FF"/>
          </w:rPr>
          <w:t>графах 2</w:t>
        </w:r>
      </w:hyperlink>
      <w:r>
        <w:t xml:space="preserve">, </w:t>
      </w:r>
      <w:hyperlink w:anchor="P246" w:tooltip="4">
        <w:r>
          <w:rPr>
            <w:color w:val="0000FF"/>
          </w:rPr>
          <w:t>4</w:t>
        </w:r>
      </w:hyperlink>
      <w:r>
        <w:t xml:space="preserve"> и </w:t>
      </w:r>
      <w:hyperlink w:anchor="P247" w:tooltip="5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</w:t>
      </w:r>
      <w:r>
        <w:t>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</w:t>
      </w:r>
      <w:r>
        <w:t xml:space="preserve">ансов Российской Федерации в соответствии с </w:t>
      </w:r>
      <w:hyperlink r:id="rId38" w:tooltip="Постановление Правительства РФ от 24.11.2021 N 2024 (ред. от 15.10.2025) &quot;О правилах казначейского сопровождения&quot; (вместе с &quot;Правилами казначейского сопровождения, осуществляемого Федеральным казначейством&quot;, &quot;Правилами расширенного казначейского сопровождения&quot;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</w:t>
      </w:r>
      <w:r>
        <w:t>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</w:t>
      </w:r>
      <w:r>
        <w:t>льный орган Федерального казначейства указанного расчета накладных расходов);</w:t>
      </w:r>
    </w:p>
    <w:p w:rsidR="000303D7" w:rsidRDefault="00920C40">
      <w:pPr>
        <w:pStyle w:val="ConsPlusNormal0"/>
        <w:spacing w:before="200"/>
        <w:ind w:firstLine="540"/>
        <w:jc w:val="both"/>
      </w:pPr>
      <w:r>
        <w:t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</w:t>
      </w:r>
      <w:r>
        <w:t>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</w:t>
      </w:r>
      <w:r>
        <w:t xml:space="preserve">тветствии с </w:t>
      </w:r>
      <w:hyperlink r:id="rId39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</w:p>
    <w:p w:rsidR="000303D7" w:rsidRDefault="000303D7">
      <w:pPr>
        <w:pStyle w:val="ConsPlusNormal0"/>
        <w:jc w:val="both"/>
      </w:pPr>
    </w:p>
    <w:p w:rsidR="000303D7" w:rsidRDefault="000303D7">
      <w:pPr>
        <w:pStyle w:val="ConsPlusNormal0"/>
        <w:jc w:val="both"/>
      </w:pPr>
    </w:p>
    <w:p w:rsidR="000303D7" w:rsidRDefault="000303D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303D7">
      <w:headerReference w:type="default" r:id="rId40"/>
      <w:footerReference w:type="default" r:id="rId41"/>
      <w:headerReference w:type="first" r:id="rId42"/>
      <w:footerReference w:type="first" r:id="rId4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20C40">
      <w:r>
        <w:separator/>
      </w:r>
    </w:p>
  </w:endnote>
  <w:endnote w:type="continuationSeparator" w:id="0">
    <w:p w:rsidR="00000000" w:rsidRDefault="0092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3D7" w:rsidRDefault="000303D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303D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303D7" w:rsidRDefault="00920C4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303D7" w:rsidRDefault="00920C4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303D7" w:rsidRDefault="00920C4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0303D7" w:rsidRDefault="00920C4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3D7" w:rsidRDefault="000303D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303D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303D7" w:rsidRDefault="00920C4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303D7" w:rsidRDefault="00920C4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303D7" w:rsidRDefault="00920C4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0303D7" w:rsidRDefault="00920C4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20C40">
      <w:r>
        <w:separator/>
      </w:r>
    </w:p>
  </w:footnote>
  <w:footnote w:type="continuationSeparator" w:id="0">
    <w:p w:rsidR="00000000" w:rsidRDefault="00920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303D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303D7" w:rsidRDefault="00920C4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11.12.2024 N 1752</w:t>
          </w:r>
          <w:r>
            <w:rPr>
              <w:rFonts w:ascii="Tahoma" w:hAnsi="Tahoma" w:cs="Tahoma"/>
              <w:sz w:val="16"/>
              <w:szCs w:val="16"/>
            </w:rPr>
            <w:br/>
            <w:t>(ред. от 17.12.2025)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перечисления в 2026 году средств, по...</w:t>
          </w:r>
        </w:p>
      </w:tc>
      <w:tc>
        <w:tcPr>
          <w:tcW w:w="2300" w:type="pct"/>
          <w:vAlign w:val="center"/>
        </w:tcPr>
        <w:p w:rsidR="000303D7" w:rsidRDefault="00920C4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13.01.2026</w:t>
          </w:r>
        </w:p>
      </w:tc>
    </w:tr>
  </w:tbl>
  <w:p w:rsidR="000303D7" w:rsidRDefault="000303D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03D7" w:rsidRDefault="000303D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303D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303D7" w:rsidRDefault="00920C4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11.12.2024 N 1752</w:t>
          </w:r>
          <w:r>
            <w:rPr>
              <w:rFonts w:ascii="Tahoma" w:hAnsi="Tahoma" w:cs="Tahoma"/>
              <w:sz w:val="16"/>
              <w:szCs w:val="16"/>
            </w:rPr>
            <w:br/>
            <w:t>(ред. от 17.12.2025)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перечисле</w:t>
          </w:r>
          <w:r>
            <w:rPr>
              <w:rFonts w:ascii="Tahoma" w:hAnsi="Tahoma" w:cs="Tahoma"/>
              <w:sz w:val="16"/>
              <w:szCs w:val="16"/>
            </w:rPr>
            <w:t>ния в 2026 году средств, по...</w:t>
          </w:r>
        </w:p>
      </w:tc>
      <w:tc>
        <w:tcPr>
          <w:tcW w:w="2300" w:type="pct"/>
          <w:vAlign w:val="center"/>
        </w:tcPr>
        <w:p w:rsidR="000303D7" w:rsidRDefault="00920C4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13.01.2026</w:t>
          </w:r>
        </w:p>
      </w:tc>
    </w:tr>
  </w:tbl>
  <w:p w:rsidR="000303D7" w:rsidRDefault="000303D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03D7" w:rsidRDefault="000303D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03D7"/>
    <w:rsid w:val="000303D7"/>
    <w:rsid w:val="0092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8D9C1A-7398-45B1-9A12-E57C561A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0034&amp;dst=100111" TargetMode="External"/><Relationship Id="rId18" Type="http://schemas.openxmlformats.org/officeDocument/2006/relationships/hyperlink" Target="https://login.consultant.ru/link/?req=doc&amp;base=LAW&amp;n=521976&amp;dst=100017" TargetMode="External"/><Relationship Id="rId26" Type="http://schemas.openxmlformats.org/officeDocument/2006/relationships/hyperlink" Target="https://login.consultant.ru/link/?req=doc&amp;base=LAW&amp;n=520034&amp;dst=100114" TargetMode="External"/><Relationship Id="rId39" Type="http://schemas.openxmlformats.org/officeDocument/2006/relationships/hyperlink" Target="https://login.consultant.ru/link/?req=doc&amp;base=LAW&amp;n=495710&amp;dst=6760" TargetMode="External"/><Relationship Id="rId21" Type="http://schemas.openxmlformats.org/officeDocument/2006/relationships/hyperlink" Target="https://login.consultant.ru/link/?req=doc&amp;base=LAW&amp;n=520034&amp;dst=100113" TargetMode="External"/><Relationship Id="rId34" Type="http://schemas.openxmlformats.org/officeDocument/2006/relationships/hyperlink" Target="https://login.consultant.ru/link/?req=doc&amp;base=LAW&amp;n=521976&amp;dst=100025" TargetMode="External"/><Relationship Id="rId42" Type="http://schemas.openxmlformats.org/officeDocument/2006/relationships/header" Target="header2.xml"/><Relationship Id="rId7" Type="http://schemas.openxmlformats.org/officeDocument/2006/relationships/hyperlink" Target="https://login.consultant.ru/link/?req=doc&amp;base=LAW&amp;n=521976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976&amp;dst=100014" TargetMode="External"/><Relationship Id="rId29" Type="http://schemas.openxmlformats.org/officeDocument/2006/relationships/hyperlink" Target="https://login.consultant.ru/link/?req=doc&amp;base=LAW&amp;n=498608&amp;dst=10001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8608&amp;dst=100005" TargetMode="External"/><Relationship Id="rId11" Type="http://schemas.openxmlformats.org/officeDocument/2006/relationships/hyperlink" Target="https://login.consultant.ru/link/?req=doc&amp;base=LAW&amp;n=495710&amp;dst=6760" TargetMode="External"/><Relationship Id="rId24" Type="http://schemas.openxmlformats.org/officeDocument/2006/relationships/hyperlink" Target="https://login.consultant.ru/link/?req=doc&amp;base=LAW&amp;n=521976&amp;dst=100019" TargetMode="External"/><Relationship Id="rId32" Type="http://schemas.openxmlformats.org/officeDocument/2006/relationships/hyperlink" Target="https://login.consultant.ru/link/?req=doc&amp;base=LAW&amp;n=520034&amp;dst=100116" TargetMode="External"/><Relationship Id="rId37" Type="http://schemas.openxmlformats.org/officeDocument/2006/relationships/hyperlink" Target="https://login.consultant.ru/link/?req=doc&amp;base=LAW&amp;n=495935&amp;dst=101916" TargetMode="External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1976&amp;dst=100013" TargetMode="External"/><Relationship Id="rId23" Type="http://schemas.openxmlformats.org/officeDocument/2006/relationships/hyperlink" Target="https://login.consultant.ru/link/?req=doc&amp;base=LAW&amp;n=498608&amp;dst=100015" TargetMode="External"/><Relationship Id="rId28" Type="http://schemas.openxmlformats.org/officeDocument/2006/relationships/hyperlink" Target="https://login.consultant.ru/link/?req=doc&amp;base=LAW&amp;n=521976&amp;dst=100020" TargetMode="External"/><Relationship Id="rId36" Type="http://schemas.openxmlformats.org/officeDocument/2006/relationships/hyperlink" Target="https://login.consultant.ru/link/?req=doc&amp;base=LAW&amp;n=498608&amp;dst=100052" TargetMode="External"/><Relationship Id="rId10" Type="http://schemas.openxmlformats.org/officeDocument/2006/relationships/hyperlink" Target="https://login.consultant.ru/link/?req=doc&amp;base=LAW&amp;n=515974&amp;dst=100011" TargetMode="External"/><Relationship Id="rId19" Type="http://schemas.openxmlformats.org/officeDocument/2006/relationships/hyperlink" Target="https://login.consultant.ru/link/?req=doc&amp;base=LAW&amp;n=521976&amp;dst=100018" TargetMode="External"/><Relationship Id="rId31" Type="http://schemas.openxmlformats.org/officeDocument/2006/relationships/hyperlink" Target="https://login.consultant.ru/link/?req=doc&amp;base=LAW&amp;n=495710&amp;dst=6774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0034&amp;dst=100114" TargetMode="External"/><Relationship Id="rId14" Type="http://schemas.openxmlformats.org/officeDocument/2006/relationships/hyperlink" Target="https://login.consultant.ru/link/?req=doc&amp;base=LAW&amp;n=520034&amp;dst=100114" TargetMode="External"/><Relationship Id="rId22" Type="http://schemas.openxmlformats.org/officeDocument/2006/relationships/hyperlink" Target="https://login.consultant.ru/link/?req=doc&amp;base=LAW&amp;n=520034&amp;dst=100114" TargetMode="External"/><Relationship Id="rId27" Type="http://schemas.openxmlformats.org/officeDocument/2006/relationships/hyperlink" Target="https://login.consultant.ru/link/?req=doc&amp;base=LAW&amp;n=520034&amp;dst=100112" TargetMode="External"/><Relationship Id="rId30" Type="http://schemas.openxmlformats.org/officeDocument/2006/relationships/hyperlink" Target="https://login.consultant.ru/link/?req=doc&amp;base=LAW&amp;n=495710&amp;dst=6027" TargetMode="External"/><Relationship Id="rId35" Type="http://schemas.openxmlformats.org/officeDocument/2006/relationships/hyperlink" Target="https://login.consultant.ru/link/?req=doc&amp;base=LAW&amp;n=520034&amp;dst=100112" TargetMode="External"/><Relationship Id="rId43" Type="http://schemas.openxmlformats.org/officeDocument/2006/relationships/footer" Target="footer2.xml"/><Relationship Id="rId8" Type="http://schemas.openxmlformats.org/officeDocument/2006/relationships/hyperlink" Target="https://login.consultant.ru/link/?req=doc&amp;base=LAW&amp;n=520034&amp;dst=1001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1976&amp;dst=100011" TargetMode="External"/><Relationship Id="rId17" Type="http://schemas.openxmlformats.org/officeDocument/2006/relationships/hyperlink" Target="https://login.consultant.ru/link/?req=doc&amp;base=LAW&amp;n=521976&amp;dst=100016" TargetMode="External"/><Relationship Id="rId25" Type="http://schemas.openxmlformats.org/officeDocument/2006/relationships/hyperlink" Target="https://login.consultant.ru/link/?req=doc&amp;base=LAW&amp;n=520034&amp;dst=100111" TargetMode="External"/><Relationship Id="rId33" Type="http://schemas.openxmlformats.org/officeDocument/2006/relationships/hyperlink" Target="https://login.consultant.ru/link/?req=doc&amp;base=LAW&amp;n=521976&amp;dst=100024" TargetMode="External"/><Relationship Id="rId38" Type="http://schemas.openxmlformats.org/officeDocument/2006/relationships/hyperlink" Target="https://login.consultant.ru/link/?req=doc&amp;base=LAW&amp;n=516797&amp;dst=100036" TargetMode="External"/><Relationship Id="rId20" Type="http://schemas.openxmlformats.org/officeDocument/2006/relationships/hyperlink" Target="https://login.consultant.ru/link/?req=doc&amp;base=LAW&amp;n=498608&amp;dst=100009" TargetMode="External"/><Relationship Id="rId4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4752</Words>
  <Characters>27091</Characters>
  <Application>Microsoft Office Word</Application>
  <DocSecurity>0</DocSecurity>
  <Lines>225</Lines>
  <Paragraphs>63</Paragraphs>
  <ScaleCrop>false</ScaleCrop>
  <Company>КонсультантПлюс Версия 4025.00.52</Company>
  <LinksUpToDate>false</LinksUpToDate>
  <CharactersWithSpaces>31780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11.12.2024 N 1752
(ред. от 17.12.2025)
"О порядке перечисления в 2026 году средств, подлежащих казначейскому сопровождению, на расчетные счета, открытые в кредитных организациях"</dc:title>
  <cp:lastModifiedBy>Виноградова Наталья Васильевна</cp:lastModifiedBy>
  <cp:revision>2</cp:revision>
  <dcterms:created xsi:type="dcterms:W3CDTF">2026-01-13T12:34:00Z</dcterms:created>
  <dcterms:modified xsi:type="dcterms:W3CDTF">2026-01-14T07:21:00Z</dcterms:modified>
</cp:coreProperties>
</file>